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C82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sz w:val="28"/>
        </w:rPr>
      </w:pPr>
      <w:r>
        <w:rPr>
          <w:sz w:val="28"/>
        </w:rPr>
        <w:t xml:space="preserve">Аннотация </w:t>
      </w:r>
    </w:p>
    <w:p>
      <w:pPr>
        <w:spacing w:lineRule="auto" w:line="240" w:after="0"/>
        <w:jc w:val="center"/>
      </w:pPr>
      <w:r>
        <w:t>к рабочей программе по технологии, 1-4 класс</w:t>
      </w:r>
    </w:p>
    <w:p>
      <w:pPr>
        <w:spacing w:lineRule="auto" w:line="240" w:after="0"/>
        <w:jc w:val="both"/>
      </w:pPr>
      <w:r>
        <w:t>Рабочая программа учебного предмета «Технология» для 1-4 классов составлена в соответствии с требованиями Федерального государственного образовательного стандарта начального общего образования (Приказ Минобрнауки России от 06.10.2009г. N 373 (ред. от 31.12.2015г.), примерной программы начального общего образования по технологии (протокол от 8 апреля 2015 г. № 1/15) и авторской программы Е. А. Лутцевой. Технология. Рабочие программы. Предметная линия учебников системы «Школа России». 1-4 классы (из сборника рабочих программ «Школа России») - М: «Просвещение», 2014г.</w:t>
      </w:r>
    </w:p>
    <w:p>
      <w:pPr>
        <w:spacing w:lineRule="auto" w:line="240" w:after="0"/>
        <w:jc w:val="both"/>
      </w:pPr>
      <w:r>
        <w:t>Основными целями начального обучения курса «Технология» являются:</w:t>
      </w:r>
    </w:p>
    <w:p>
      <w:pPr>
        <w:spacing w:lineRule="auto" w:line="240" w:after="0"/>
        <w:jc w:val="both"/>
      </w:pPr>
      <w:r>
        <w:t>•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>
      <w:pPr>
        <w:spacing w:lineRule="auto" w:line="240" w:after="0"/>
        <w:jc w:val="both"/>
      </w:pPr>
      <w:r>
        <w:t>•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</w:r>
    </w:p>
    <w:p>
      <w:pPr>
        <w:spacing w:lineRule="auto" w:line="240" w:after="0"/>
        <w:jc w:val="both"/>
      </w:pPr>
      <w:r>
        <w:t>• расширение и обогащение личного жизненно-практического опыта,</w:t>
      </w:r>
    </w:p>
    <w:p>
      <w:pPr>
        <w:spacing w:lineRule="auto" w:line="240" w:after="0"/>
        <w:jc w:val="both"/>
      </w:pPr>
      <w:r>
        <w:t>• представлений о профессиональной деятельности человека.</w:t>
      </w:r>
    </w:p>
    <w:p>
      <w:pPr>
        <w:spacing w:lineRule="auto" w:line="240" w:after="0"/>
        <w:jc w:val="both"/>
      </w:pPr>
      <w:r>
        <w:t>Программа определяет ряд задач, решение которых направлено на достижение основных целей:</w:t>
      </w:r>
    </w:p>
    <w:p>
      <w:pPr>
        <w:spacing w:lineRule="auto" w:line="240" w:after="0"/>
        <w:jc w:val="both"/>
      </w:pPr>
      <w:r>
        <w:t>•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>
      <w:pPr>
        <w:spacing w:lineRule="auto" w:line="240" w:after="0"/>
        <w:jc w:val="both"/>
      </w:pPr>
      <w:r>
        <w:t>•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>
      <w:pPr>
        <w:spacing w:lineRule="auto" w:line="240" w:after="0"/>
        <w:jc w:val="both"/>
      </w:pPr>
      <w:r>
        <w:t>•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>
      <w:pPr>
        <w:spacing w:lineRule="auto" w:line="240" w:after="0"/>
        <w:jc w:val="both"/>
      </w:pPr>
      <w:r>
        <w:t>• формирование первоначальных конструкторско-технологических знаний и умений;</w:t>
      </w:r>
    </w:p>
    <w:p>
      <w:pPr>
        <w:spacing w:lineRule="auto" w:line="240" w:after="0"/>
        <w:jc w:val="both"/>
      </w:pPr>
      <w:r>
        <w:t>• развитие знаково-символического и пространственного мышления, творческого и репродуктивного воображения (на</w:t>
      </w:r>
    </w:p>
    <w:p>
      <w:pPr>
        <w:spacing w:lineRule="auto" w:line="240" w:after="0"/>
        <w:jc w:val="both"/>
      </w:pPr>
      <w:r>
        <w:t>основе решения задач по моделированию и отображению объекта и процесса его преобразования в форме моделей: рисунков,</w:t>
      </w:r>
    </w:p>
    <w:p>
      <w:pPr>
        <w:spacing w:lineRule="auto" w:line="240" w:after="0"/>
        <w:jc w:val="both"/>
      </w:pPr>
      <w:r>
        <w:t>планов, схем, чертежей); творческого мышления (на основе решения художественных и конструкторско-технологических</w:t>
      </w:r>
    </w:p>
    <w:p>
      <w:pPr>
        <w:spacing w:lineRule="auto" w:line="240" w:after="0"/>
        <w:jc w:val="both"/>
      </w:pPr>
      <w:r>
        <w:t>задач);</w:t>
      </w:r>
    </w:p>
    <w:p>
      <w:pPr>
        <w:spacing w:lineRule="auto" w:line="240" w:after="0"/>
        <w:jc w:val="both"/>
      </w:pPr>
      <w:r>
        <w:t>• развитие регулятивной структуры деятельности, включающей целеполагание, планирование (умение составлять план</w:t>
      </w:r>
    </w:p>
    <w:p>
      <w:pPr>
        <w:spacing w:lineRule="auto" w:line="240" w:after="0"/>
        <w:jc w:val="both"/>
      </w:pPr>
      <w:r>
        <w:t>действий и применять его для решения практических задач), прогнозирование (предвосхищение будущего результата при</w:t>
      </w:r>
    </w:p>
    <w:p>
      <w:pPr>
        <w:spacing w:lineRule="auto" w:line="240" w:after="0"/>
        <w:jc w:val="both"/>
      </w:pPr>
      <w:r>
        <w:t>различных условиях выполнения действия), контроль, коррекцию и оценку;</w:t>
      </w:r>
    </w:p>
    <w:p>
      <w:pPr>
        <w:spacing w:lineRule="auto" w:line="240" w:after="0"/>
        <w:jc w:val="both"/>
      </w:pPr>
      <w:r>
        <w:t>• формирование внутреннего плана деятельности на основе поэтапной отработки предметно-преобразовательных</w:t>
      </w:r>
    </w:p>
    <w:p>
      <w:pPr>
        <w:spacing w:lineRule="auto" w:line="240" w:after="0"/>
        <w:jc w:val="both"/>
      </w:pPr>
      <w:r>
        <w:t>действий;</w:t>
      </w:r>
    </w:p>
    <w:p>
      <w:pPr>
        <w:spacing w:lineRule="auto" w:line="240" w:after="0"/>
        <w:jc w:val="both"/>
      </w:pPr>
      <w:r>
        <w:t>• развитие коммуникативной компетентности младших школьников на основе организации совместной продуктивной</w:t>
      </w:r>
    </w:p>
    <w:p>
      <w:pPr>
        <w:spacing w:lineRule="auto" w:line="240" w:after="0"/>
        <w:jc w:val="both"/>
      </w:pPr>
      <w:r>
        <w:t>деятельности;</w:t>
      </w:r>
    </w:p>
    <w:p>
      <w:pPr>
        <w:spacing w:lineRule="auto" w:line="240" w:after="0"/>
        <w:jc w:val="both"/>
      </w:pPr>
      <w:r>
        <w:t>• ознакомление с миром профессий (в том числе профессии близких и родных), их социальным значением, историей</w:t>
      </w:r>
    </w:p>
    <w:p>
      <w:pPr>
        <w:spacing w:lineRule="auto" w:line="240" w:after="0"/>
        <w:jc w:val="both"/>
      </w:pPr>
      <w:r>
        <w:t>возникновения и развития;</w:t>
      </w:r>
    </w:p>
    <w:p>
      <w:pPr>
        <w:spacing w:lineRule="auto" w:line="240" w:after="0"/>
        <w:jc w:val="both"/>
      </w:pPr>
      <w:r>
        <w:t>• овладение первоначальными умениями передачи, поиска, преобразования, хранения информации, использования</w:t>
      </w:r>
    </w:p>
    <w:p>
      <w:pPr>
        <w:spacing w:lineRule="auto" w:line="240" w:after="0"/>
        <w:jc w:val="both"/>
      </w:pPr>
      <w:r>
        <w:t>компьютера; поиск (проверка) необходимой информации в словарях, каталоге библиотеки.</w:t>
      </w:r>
    </w:p>
    <w:p>
      <w:pPr>
        <w:spacing w:lineRule="auto" w:line="240" w:after="0"/>
        <w:jc w:val="both"/>
      </w:pPr>
      <w:r>
        <w:t>По учебному плану на изучение технологии в начальной школе отводится 1 ч в неделю. Курс рассчитан на 129 ч: в 1</w:t>
      </w:r>
    </w:p>
    <w:p>
      <w:pPr>
        <w:spacing w:lineRule="auto" w:line="240" w:after="0"/>
        <w:jc w:val="both"/>
      </w:pPr>
      <w:r>
        <w:t>классе — 27 ч (33 учебные недели), во 2—4 классах — по 34 ч (34 учебные недели в каждом классе).</w:t>
      </w:r>
    </w:p>
    <w:p>
      <w:pPr>
        <w:spacing w:lineRule="auto" w:line="240" w:after="0"/>
        <w:jc w:val="both"/>
      </w:pPr>
      <w:r>
        <w:t>Для обучения учащихся используется учебник: Технология. 1-4 кл. Лутцева Е.А., Зуева Т.П., М., Просвещение.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